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B6" w:rsidRDefault="00E25DB6" w:rsidP="000A1A5D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Сроки, мета и порядок подачи заявления на участие в итоговом сочинении (изложении) в 202</w:t>
      </w:r>
      <w:r w:rsidR="00097C9B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/202</w:t>
      </w:r>
      <w:r w:rsidR="00097C9B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 xml:space="preserve"> учебном году. Порядок информирования о результатах итогового сочинения.</w:t>
      </w:r>
      <w:r w:rsidR="000A1A5D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 xml:space="preserve"> Направление тем.</w:t>
      </w:r>
    </w:p>
    <w:p w:rsidR="000A1A5D" w:rsidRDefault="000A1A5D" w:rsidP="000A1A5D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</w:pPr>
    </w:p>
    <w:p w:rsidR="00E25DB6" w:rsidRPr="0024262C" w:rsidRDefault="00E25DB6" w:rsidP="00E25DB6">
      <w:pPr>
        <w:shd w:val="clear" w:color="auto" w:fill="FFFFFF"/>
        <w:spacing w:after="292"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Сроки</w:t>
      </w:r>
      <w:r w:rsidRPr="0024262C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 xml:space="preserve"> проведения итогового сочинения (изложения) в 202</w:t>
      </w:r>
      <w:r w:rsidR="00097C9B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4</w:t>
      </w:r>
      <w:r w:rsidRPr="0024262C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/202</w:t>
      </w:r>
      <w:r w:rsidR="00097C9B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5</w:t>
      </w:r>
      <w:r w:rsidRPr="0024262C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 xml:space="preserve"> учебном году</w:t>
      </w:r>
    </w:p>
    <w:tbl>
      <w:tblPr>
        <w:tblW w:w="9354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2835"/>
        <w:gridCol w:w="3544"/>
      </w:tblGrid>
      <w:tr w:rsidR="00E25DB6" w:rsidRPr="0024262C" w:rsidTr="00552E36">
        <w:trPr>
          <w:tblCellSpacing w:w="15" w:type="dxa"/>
        </w:trPr>
        <w:tc>
          <w:tcPr>
            <w:tcW w:w="29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DB6" w:rsidRPr="0024262C" w:rsidRDefault="00E25DB6" w:rsidP="00552E36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C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6334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DB6" w:rsidRPr="0024262C" w:rsidRDefault="00E25DB6" w:rsidP="00552E36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C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</w:tr>
      <w:tr w:rsidR="00E25DB6" w:rsidRPr="0024262C" w:rsidTr="00552E36">
        <w:trPr>
          <w:tblCellSpacing w:w="15" w:type="dxa"/>
        </w:trPr>
        <w:tc>
          <w:tcPr>
            <w:tcW w:w="29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DB6" w:rsidRPr="0024262C" w:rsidRDefault="00097C9B" w:rsidP="00097C9B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DB6" w:rsidRPr="0024262C" w:rsidRDefault="00097C9B" w:rsidP="00097C9B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9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DB6" w:rsidRPr="0024262C" w:rsidRDefault="00097C9B" w:rsidP="00097C9B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A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E25DB6" w:rsidRDefault="00E25DB6" w:rsidP="00E25DB6">
      <w:pPr>
        <w:pStyle w:val="2"/>
        <w:shd w:val="clear" w:color="auto" w:fill="FFFFFF"/>
        <w:spacing w:before="0" w:beforeAutospacing="0" w:after="292" w:afterAutospacing="0"/>
        <w:jc w:val="both"/>
        <w:rPr>
          <w:rStyle w:val="a3"/>
          <w:b/>
          <w:bCs/>
          <w:color w:val="2B2B2B"/>
          <w:spacing w:val="8"/>
          <w:sz w:val="28"/>
          <w:szCs w:val="28"/>
        </w:rPr>
      </w:pPr>
    </w:p>
    <w:p w:rsidR="00E25DB6" w:rsidRPr="0024262C" w:rsidRDefault="00E25DB6" w:rsidP="00E25DB6">
      <w:pPr>
        <w:pStyle w:val="2"/>
        <w:shd w:val="clear" w:color="auto" w:fill="FFFFFF"/>
        <w:spacing w:before="0" w:beforeAutospacing="0" w:after="292" w:afterAutospacing="0"/>
        <w:jc w:val="both"/>
        <w:rPr>
          <w:b w:val="0"/>
          <w:bCs w:val="0"/>
          <w:color w:val="2B2B2B"/>
          <w:sz w:val="28"/>
          <w:szCs w:val="28"/>
        </w:rPr>
      </w:pPr>
      <w:r w:rsidRPr="0024262C">
        <w:rPr>
          <w:rStyle w:val="a3"/>
          <w:b/>
          <w:bCs/>
          <w:color w:val="2B2B2B"/>
          <w:spacing w:val="8"/>
          <w:sz w:val="28"/>
          <w:szCs w:val="28"/>
        </w:rPr>
        <w:t>ПОРЯДОК ПОДАЧИ ЗАЯВЛЕНИЯ НА УЧАСТИЕ В ИТОГОВОМ СОЧИНЕНИИ (ИЗЛОЖЕНИИ)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Для участия в итоговом сочинении (изложении) необходимо подать заявление и согласие на обработку персональных данных не </w:t>
      </w:r>
      <w:proofErr w:type="gramStart"/>
      <w:r w:rsidRPr="0024262C">
        <w:rPr>
          <w:color w:val="1A1A1A"/>
          <w:sz w:val="28"/>
          <w:szCs w:val="28"/>
        </w:rPr>
        <w:t>позднее</w:t>
      </w:r>
      <w:proofErr w:type="gramEnd"/>
      <w:r w:rsidRPr="0024262C">
        <w:rPr>
          <w:color w:val="1A1A1A"/>
          <w:sz w:val="28"/>
          <w:szCs w:val="28"/>
        </w:rPr>
        <w:t xml:space="preserve"> чем за две недели до начала проведения итогового сочинения (изложения):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обучающимся</w:t>
      </w:r>
      <w:proofErr w:type="gramEnd"/>
      <w:r w:rsidRPr="0024262C">
        <w:rPr>
          <w:color w:val="1A1A1A"/>
          <w:sz w:val="28"/>
          <w:szCs w:val="28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лицам, участвующим в итоговом сочинении по желанию – в Управление образованием Качканарского городского округа по адресу: </w:t>
      </w:r>
      <w:proofErr w:type="gramStart"/>
      <w:r w:rsidRPr="0024262C">
        <w:rPr>
          <w:color w:val="1A1A1A"/>
          <w:sz w:val="28"/>
          <w:szCs w:val="28"/>
        </w:rPr>
        <w:t xml:space="preserve">Свердловская обл. г. Качканар, 5 микрорайон, дом 71, </w:t>
      </w:r>
      <w:proofErr w:type="spellStart"/>
      <w:r w:rsidRPr="0024262C">
        <w:rPr>
          <w:color w:val="1A1A1A"/>
          <w:sz w:val="28"/>
          <w:szCs w:val="28"/>
        </w:rPr>
        <w:t>каб</w:t>
      </w:r>
      <w:proofErr w:type="spellEnd"/>
      <w:r w:rsidRPr="0024262C">
        <w:rPr>
          <w:color w:val="1A1A1A"/>
          <w:sz w:val="28"/>
          <w:szCs w:val="28"/>
        </w:rPr>
        <w:t xml:space="preserve"> 2;</w:t>
      </w:r>
      <w:proofErr w:type="gramEnd"/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lastRenderedPageBreak/>
        <w:t xml:space="preserve"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24262C">
        <w:rPr>
          <w:color w:val="1A1A1A"/>
          <w:sz w:val="28"/>
          <w:szCs w:val="28"/>
        </w:rPr>
        <w:t>медико-социальной</w:t>
      </w:r>
      <w:proofErr w:type="gramEnd"/>
      <w:r w:rsidRPr="0024262C">
        <w:rPr>
          <w:color w:val="1A1A1A"/>
          <w:sz w:val="28"/>
          <w:szCs w:val="28"/>
        </w:rPr>
        <w:t xml:space="preserve"> экспертизы.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24262C">
        <w:rPr>
          <w:color w:val="1A1A1A"/>
          <w:sz w:val="28"/>
          <w:szCs w:val="28"/>
        </w:rPr>
        <w:t>установленных</w:t>
      </w:r>
      <w:proofErr w:type="gramEnd"/>
      <w:r w:rsidRPr="0024262C">
        <w:rPr>
          <w:color w:val="1A1A1A"/>
          <w:sz w:val="28"/>
          <w:szCs w:val="28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E25DB6" w:rsidRPr="0024262C" w:rsidRDefault="00E25DB6" w:rsidP="00E25DB6">
      <w:pPr>
        <w:pStyle w:val="2"/>
        <w:shd w:val="clear" w:color="auto" w:fill="FFFFFF"/>
        <w:spacing w:before="0" w:beforeAutospacing="0" w:after="292" w:afterAutospacing="0"/>
        <w:jc w:val="both"/>
        <w:rPr>
          <w:b w:val="0"/>
          <w:bCs w:val="0"/>
          <w:color w:val="2B2B2B"/>
          <w:sz w:val="28"/>
          <w:szCs w:val="28"/>
        </w:rPr>
      </w:pPr>
      <w:r w:rsidRPr="0024262C">
        <w:rPr>
          <w:rStyle w:val="a3"/>
          <w:b/>
          <w:bCs/>
          <w:color w:val="2B2B2B"/>
          <w:spacing w:val="8"/>
          <w:sz w:val="28"/>
          <w:szCs w:val="28"/>
        </w:rPr>
        <w:t>ОЗНАКОМЛЕНИЕ С РЕЗУЛЬТАТАМИ ИТОГОВОГО СОЧИНЕНИЯ (ИЗЛОЖЕНИЯ) И СРОК ДЕЙСТВИЯ ИТОГОВОГО СОЧИНЕНИЯ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Результат итогового сочинения (изложения) как допуск к ГИА-11 действителен бессрочно.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Итоговое сочинение в случае представления его при приеме на </w:t>
      </w:r>
      <w:proofErr w:type="gramStart"/>
      <w:r w:rsidRPr="0024262C">
        <w:rPr>
          <w:color w:val="1A1A1A"/>
          <w:sz w:val="28"/>
          <w:szCs w:val="28"/>
        </w:rPr>
        <w:t>обучение по программам</w:t>
      </w:r>
      <w:proofErr w:type="gramEnd"/>
      <w:r w:rsidRPr="0024262C">
        <w:rPr>
          <w:color w:val="1A1A1A"/>
          <w:sz w:val="28"/>
          <w:szCs w:val="28"/>
        </w:rPr>
        <w:t xml:space="preserve"> </w:t>
      </w:r>
      <w:proofErr w:type="spellStart"/>
      <w:r w:rsidRPr="0024262C">
        <w:rPr>
          <w:color w:val="1A1A1A"/>
          <w:sz w:val="28"/>
          <w:szCs w:val="28"/>
        </w:rPr>
        <w:t>бакалавриата</w:t>
      </w:r>
      <w:proofErr w:type="spellEnd"/>
      <w:r w:rsidRPr="0024262C">
        <w:rPr>
          <w:color w:val="1A1A1A"/>
          <w:sz w:val="28"/>
          <w:szCs w:val="28"/>
        </w:rPr>
        <w:t xml:space="preserve"> и программам </w:t>
      </w:r>
      <w:proofErr w:type="spellStart"/>
      <w:r w:rsidRPr="0024262C">
        <w:rPr>
          <w:color w:val="1A1A1A"/>
          <w:sz w:val="28"/>
          <w:szCs w:val="28"/>
        </w:rPr>
        <w:t>специалитета</w:t>
      </w:r>
      <w:proofErr w:type="spellEnd"/>
      <w:r w:rsidRPr="0024262C">
        <w:rPr>
          <w:color w:val="1A1A1A"/>
          <w:sz w:val="28"/>
          <w:szCs w:val="28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rStyle w:val="a3"/>
          <w:color w:val="1A1A1A"/>
          <w:spacing w:val="8"/>
          <w:sz w:val="28"/>
          <w:szCs w:val="28"/>
        </w:rPr>
        <w:lastRenderedPageBreak/>
        <w:t>ИТОГОВОЕ СОЧИНЕНИЕ (ИЗЛОЖЕНИЕ) КАК УСЛОВИЕ ДОПУСКА К ГИА-11</w:t>
      </w:r>
      <w:r w:rsidRPr="0024262C">
        <w:rPr>
          <w:color w:val="1A1A1A"/>
          <w:sz w:val="28"/>
          <w:szCs w:val="28"/>
        </w:rPr>
        <w:t xml:space="preserve"> проводится </w:t>
      </w:r>
      <w:proofErr w:type="gramStart"/>
      <w:r w:rsidRPr="0024262C">
        <w:rPr>
          <w:color w:val="1A1A1A"/>
          <w:sz w:val="28"/>
          <w:szCs w:val="28"/>
        </w:rPr>
        <w:t>для</w:t>
      </w:r>
      <w:proofErr w:type="gramEnd"/>
      <w:r w:rsidRPr="0024262C">
        <w:rPr>
          <w:color w:val="1A1A1A"/>
          <w:sz w:val="28"/>
          <w:szCs w:val="28"/>
        </w:rPr>
        <w:t>: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обучающихся XI (XII) классов;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24262C">
        <w:rPr>
          <w:color w:val="1A1A1A"/>
          <w:sz w:val="28"/>
          <w:szCs w:val="28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rStyle w:val="a3"/>
          <w:color w:val="1A1A1A"/>
          <w:spacing w:val="8"/>
          <w:sz w:val="28"/>
          <w:szCs w:val="28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24262C">
        <w:rPr>
          <w:color w:val="1A1A1A"/>
          <w:sz w:val="28"/>
          <w:szCs w:val="28"/>
        </w:rPr>
        <w:t xml:space="preserve">также может проводиться </w:t>
      </w:r>
      <w:proofErr w:type="gramStart"/>
      <w:r w:rsidRPr="0024262C">
        <w:rPr>
          <w:color w:val="1A1A1A"/>
          <w:sz w:val="28"/>
          <w:szCs w:val="28"/>
        </w:rPr>
        <w:t>для</w:t>
      </w:r>
      <w:proofErr w:type="gramEnd"/>
      <w:r w:rsidRPr="0024262C">
        <w:rPr>
          <w:color w:val="1A1A1A"/>
          <w:sz w:val="28"/>
          <w:szCs w:val="28"/>
        </w:rPr>
        <w:t>: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</w:t>
      </w:r>
      <w:r w:rsidRPr="0024262C">
        <w:rPr>
          <w:color w:val="1A1A1A"/>
          <w:sz w:val="28"/>
          <w:szCs w:val="28"/>
        </w:rPr>
        <w:lastRenderedPageBreak/>
        <w:t>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граждан, имеющих среднее общее образование, полученное в иностранных образовательных организациях;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лиц, обучающихся по образовательным программам среднего профессионального образования;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лиц, получающих среднее общее образование в иностранных образовательных организациях;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rStyle w:val="a3"/>
          <w:color w:val="1A1A1A"/>
          <w:spacing w:val="8"/>
          <w:sz w:val="28"/>
          <w:szCs w:val="28"/>
        </w:rPr>
        <w:t>ИЗЛОЖЕНИЕ ВПРАВЕ ПИСАТЬ СЛЕДУЮЩИЕ КАТЕГОРИИ ЛИЦ: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обучающиеся XI (XII) классов с ограниченными возможностями здоровья;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24262C">
        <w:rPr>
          <w:color w:val="1A1A1A"/>
          <w:sz w:val="28"/>
          <w:szCs w:val="28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дети-инвалиды и инвалиды;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lastRenderedPageBreak/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rStyle w:val="a3"/>
          <w:color w:val="1A1A1A"/>
          <w:spacing w:val="8"/>
          <w:sz w:val="28"/>
          <w:szCs w:val="28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E25DB6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</w:t>
      </w:r>
      <w:r w:rsidRPr="0024262C">
        <w:rPr>
          <w:color w:val="1A1A1A"/>
          <w:sz w:val="28"/>
          <w:szCs w:val="28"/>
        </w:rPr>
        <w:lastRenderedPageBreak/>
        <w:t>двух раз и только в дополнительные сроки, установленные расписанием проведения итогового сочинения (изложения).</w:t>
      </w:r>
    </w:p>
    <w:p w:rsidR="000A1A5D" w:rsidRPr="000A1A5D" w:rsidRDefault="000A1A5D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b/>
          <w:color w:val="1A1A1A"/>
          <w:sz w:val="28"/>
          <w:szCs w:val="28"/>
        </w:rPr>
      </w:pPr>
      <w:r w:rsidRPr="000A1A5D">
        <w:rPr>
          <w:b/>
          <w:color w:val="1A1A1A"/>
          <w:sz w:val="28"/>
          <w:szCs w:val="28"/>
        </w:rPr>
        <w:t>Направление тем итогового сочинения в 2023/2024 учебном году</w:t>
      </w:r>
    </w:p>
    <w:p w:rsidR="000A1A5D" w:rsidRPr="000A1A5D" w:rsidRDefault="000A1A5D" w:rsidP="000A1A5D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информации на сайте Федерального института педагогических измерений (ФИПИ), список тем для итогового сочинения, которое пишут выпускники 11-х классов, </w:t>
      </w:r>
      <w:hyperlink r:id="rId5" w:tgtFrame="_blank" w:history="1">
        <w:r w:rsidRPr="000A1A5D">
          <w:rPr>
            <w:rFonts w:ascii="Times New Roman" w:eastAsia="Times New Roman" w:hAnsi="Times New Roman" w:cs="Times New Roman"/>
            <w:color w:val="1380FF"/>
            <w:sz w:val="28"/>
            <w:szCs w:val="28"/>
            <w:u w:val="single"/>
            <w:lang w:eastAsia="ru-RU"/>
          </w:rPr>
          <w:t>формируется</w:t>
        </w:r>
      </w:hyperlink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закрытого, ежегодно пополняемого банка, который в настоящее время включает около 2 000 тем. </w:t>
      </w:r>
    </w:p>
    <w:p w:rsidR="000A1A5D" w:rsidRPr="000A1A5D" w:rsidRDefault="000A1A5D" w:rsidP="000A1A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A1A5D" w:rsidRPr="000A1A5D" w:rsidRDefault="000A1A5D" w:rsidP="000A1A5D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итоговом сочинении ребятам могут попасться либо темы, которые уже использовались в прошлые годы, либо совершенно новые. И хотя сам список тем держится в секрете, его </w:t>
      </w:r>
      <w:hyperlink r:id="rId6" w:tgtFrame="_blank" w:history="1">
        <w:r w:rsidRPr="000A1A5D">
          <w:rPr>
            <w:rFonts w:ascii="Times New Roman" w:eastAsia="Times New Roman" w:hAnsi="Times New Roman" w:cs="Times New Roman"/>
            <w:color w:val="1380FF"/>
            <w:sz w:val="28"/>
            <w:szCs w:val="28"/>
            <w:u w:val="single"/>
            <w:lang w:eastAsia="ru-RU"/>
          </w:rPr>
          <w:t>структура</w:t>
        </w:r>
      </w:hyperlink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опубликована в открытом доступе. Она включает три раздела с несколькими подразделами в каждом. </w:t>
      </w:r>
    </w:p>
    <w:p w:rsidR="000A1A5D" w:rsidRPr="000A1A5D" w:rsidRDefault="000A1A5D" w:rsidP="000A1A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A1A5D" w:rsidRPr="000A1A5D" w:rsidRDefault="000A1A5D" w:rsidP="000A1A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Духовно-нравственные ориентиры в жизни человека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1.1. Внутренний мир человека и его личностные качества.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Познание человеком самого себя.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1.4. Свобода человека и её ограничения.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1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Семья, общество, Отечество в жизни человека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Семья, род; семейные ценности и традиции. 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Человек и общество.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Родина, государство, гражданская позиция человека.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1A5D" w:rsidRPr="000A1A5D" w:rsidRDefault="000A1A5D" w:rsidP="000A1A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Природа и культура в жизни человека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 Природа и человек.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Наука и человек.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 Искусство и человек.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Язык и языковая личность. </w:t>
      </w:r>
    </w:p>
    <w:p w:rsidR="000115F2" w:rsidRDefault="000115F2"/>
    <w:p w:rsidR="00097C9B" w:rsidRPr="00097C9B" w:rsidRDefault="00097C9B" w:rsidP="00097C9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каждый комплект тем итогового сочинения будут включены по две темы из каждого раздела банка: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  <w:t>темы 1, 2 «Духовно-нравственные ориентиры в жизни человека»;</w:t>
      </w:r>
      <w:r w:rsidRPr="00097C9B">
        <w:rPr>
          <w:rFonts w:ascii="Times New Roman" w:hAnsi="Times New Roman" w:cs="Times New Roman"/>
          <w:sz w:val="28"/>
          <w:szCs w:val="28"/>
        </w:rPr>
        <w:br/>
        <w:t>темы 3, 4 «Семья, общество, Отечество в жизни человека»;</w:t>
      </w:r>
      <w:r w:rsidRPr="00097C9B">
        <w:rPr>
          <w:rFonts w:ascii="Times New Roman" w:hAnsi="Times New Roman" w:cs="Times New Roman"/>
          <w:sz w:val="28"/>
          <w:szCs w:val="28"/>
        </w:rPr>
        <w:br/>
        <w:t>темы 5, 6 «Природа и культура в жизни человека».</w:t>
      </w:r>
    </w:p>
    <w:p w:rsidR="00097C9B" w:rsidRPr="00097C9B" w:rsidRDefault="00097C9B" w:rsidP="00097C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Комментарии к разделам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Раздел 1. Духовно-нравственные ориентиры в жизни человека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Темы этого раздела: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связаны с вопросами, которые человек задаёт себе сам, в том числе в ситуации нравственного выбора;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→ </w:t>
      </w:r>
      <w:proofErr w:type="gramStart"/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побуждают к самоанализу, осмыслению опыта других людей (или поступков литературных героев), стремящихся понять себя.</w:t>
      </w:r>
      <w:proofErr w:type="gramEnd"/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Раздел 2. Семья, общество, Отечество в жизни человека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Темы этого раздела: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→ связаны </w:t>
      </w:r>
      <w:proofErr w:type="gramStart"/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взглядом на человека как представителя семьи, социума, народа, поколения, эпохи;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нацеливают на размышление о семейных и общественных ценностях, традициях и обычаях, межличностных отношениях и влиянии среды на человека;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позволяют задуматься о славе и бесславии, личном и общественном, своём вкладе в общественный прогресс;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Раздел 3. </w:t>
      </w:r>
      <w:proofErr w:type="gramStart"/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Природа и культура в жизни человека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Темы этого раздела: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связаны с философскими, социальными, этическими, эстетическими проблемами, вопросами экологии;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→ нацеливают на рассуждение об искусстве и о науке, о феномене таланта, </w:t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proofErr w:type="gramEnd"/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Образец комплекта тем</w:t>
      </w:r>
      <w:proofErr w:type="gramStart"/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ыберите только ОДНУ из предложенных тем итогового сочинения.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147. О чём люди чаще всего мечтают?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249. Чем опасно равнодушие?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311. Какая из мыслей М.Ю. Лермонтова Вам ближе: «Я ищу свободы и покоя» или «Так жизнь скучна, когда боренья нет»?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411. Что значит быть гражданином?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501. Человек </w:t>
      </w:r>
      <w:proofErr w:type="gramStart"/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науки</w:t>
      </w:r>
      <w:proofErr w:type="gramEnd"/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каким он должен быть?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629. Разделяете ли Вы мнение о том, что речевая культура человека – зеркало его духовной культуры?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</w:p>
    <w:p w:rsidR="00097C9B" w:rsidRPr="00097C9B" w:rsidRDefault="00097C9B" w:rsidP="00097C9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7C9B">
        <w:rPr>
          <w:rFonts w:ascii="Times New Roman" w:hAnsi="Times New Roman" w:cs="Times New Roman"/>
          <w:sz w:val="28"/>
          <w:szCs w:val="28"/>
        </w:rPr>
        <w:t>Успешное написание итогового сочинения является для выпускников 11 классов допуском к государственной итоговой аттестации. </w:t>
      </w:r>
      <w:hyperlink r:id="rId7" w:history="1">
        <w:r w:rsidRPr="00097C9B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Оценивается сочинение</w:t>
        </w:r>
      </w:hyperlink>
      <w:r w:rsidRPr="00097C9B">
        <w:rPr>
          <w:rFonts w:ascii="Times New Roman" w:hAnsi="Times New Roman" w:cs="Times New Roman"/>
          <w:sz w:val="28"/>
          <w:szCs w:val="28"/>
        </w:rPr>
        <w:t> по системе «зачёт»/«незачёт». Рекомендуемый объем сочинения − от 350 слов, минимальный – не менее 250 слов. Обучающиеся с ограниченными возможностями здоровья вместо итогового сочинения вправе выбрать написание итогового изложения.</w:t>
      </w:r>
    </w:p>
    <w:p w:rsidR="00097C9B" w:rsidRPr="00097C9B" w:rsidRDefault="00097C9B">
      <w:pPr>
        <w:rPr>
          <w:rFonts w:ascii="Times New Roman" w:hAnsi="Times New Roman" w:cs="Times New Roman"/>
          <w:sz w:val="28"/>
          <w:szCs w:val="28"/>
        </w:rPr>
      </w:pPr>
    </w:p>
    <w:sectPr w:rsidR="00097C9B" w:rsidRPr="0009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6E"/>
    <w:rsid w:val="000115F2"/>
    <w:rsid w:val="00097C9B"/>
    <w:rsid w:val="000A1A5D"/>
    <w:rsid w:val="002B29B7"/>
    <w:rsid w:val="00C22FCD"/>
    <w:rsid w:val="00E25DB6"/>
    <w:rsid w:val="00E6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B6"/>
  </w:style>
  <w:style w:type="paragraph" w:styleId="2">
    <w:name w:val="heading 2"/>
    <w:basedOn w:val="a"/>
    <w:link w:val="20"/>
    <w:uiPriority w:val="9"/>
    <w:qFormat/>
    <w:rsid w:val="00E25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5DB6"/>
    <w:rPr>
      <w:b/>
      <w:bCs/>
    </w:rPr>
  </w:style>
  <w:style w:type="paragraph" w:styleId="a4">
    <w:name w:val="Normal (Web)"/>
    <w:basedOn w:val="a"/>
    <w:uiPriority w:val="99"/>
    <w:semiHidden/>
    <w:unhideWhenUsed/>
    <w:rsid w:val="00E2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1A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B6"/>
  </w:style>
  <w:style w:type="paragraph" w:styleId="2">
    <w:name w:val="heading 2"/>
    <w:basedOn w:val="a"/>
    <w:link w:val="20"/>
    <w:uiPriority w:val="9"/>
    <w:qFormat/>
    <w:rsid w:val="00E25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5DB6"/>
    <w:rPr>
      <w:b/>
      <w:bCs/>
    </w:rPr>
  </w:style>
  <w:style w:type="paragraph" w:styleId="a4">
    <w:name w:val="Normal (Web)"/>
    <w:basedOn w:val="a"/>
    <w:uiPriority w:val="99"/>
    <w:semiHidden/>
    <w:unhideWhenUsed/>
    <w:rsid w:val="00E2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1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416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  <w:div w:id="262421387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sochinenie/60212-kriterii-ocenivanija-itogovogo-sochinenij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.fipi.ru/itogovoe-sochinenie/01_Struktura_banka_tem_sochineniy.pdf" TargetMode="External"/><Relationship Id="rId5" Type="http://schemas.openxmlformats.org/officeDocument/2006/relationships/hyperlink" Target="https://fipi.ru/itogovoe-sochinen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Вилена</dc:creator>
  <cp:lastModifiedBy>Пользователь</cp:lastModifiedBy>
  <cp:revision>3</cp:revision>
  <dcterms:created xsi:type="dcterms:W3CDTF">2024-11-01T03:43:00Z</dcterms:created>
  <dcterms:modified xsi:type="dcterms:W3CDTF">2024-11-05T12:30:00Z</dcterms:modified>
</cp:coreProperties>
</file>